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ontserrat" w:cs="Montserrat" w:eastAsia="Montserrat" w:hAnsi="Montserrat"/>
          <w:color w:val="434343"/>
        </w:rPr>
      </w:pPr>
      <w:r w:rsidDel="00000000" w:rsidR="00000000" w:rsidRPr="00000000">
        <w:rPr>
          <w:rFonts w:ascii="Oswald" w:cs="Oswald" w:eastAsia="Oswald" w:hAnsi="Oswald"/>
          <w:color w:val="f1d546"/>
          <w:sz w:val="48"/>
          <w:szCs w:val="48"/>
          <w:rtl w:val="0"/>
        </w:rPr>
        <w:t xml:space="preserve">Tairāwhiti Community Voice Nan Evans Award </w:t>
        <w:br w:type="textWrapping"/>
      </w:r>
      <w:r w:rsidDel="00000000" w:rsidR="00000000" w:rsidRPr="00000000">
        <w:rPr>
          <w:rFonts w:ascii="Montserrat" w:cs="Montserrat" w:eastAsia="Montserrat" w:hAnsi="Montserrat"/>
          <w:color w:val="434343"/>
          <w:rtl w:val="0"/>
        </w:rPr>
        <w:t xml:space="preserve">Tair</w:t>
      </w:r>
      <w:r w:rsidDel="00000000" w:rsidR="00000000" w:rsidRPr="00000000">
        <w:rPr>
          <w:rFonts w:ascii="Montserrat" w:cs="Montserrat" w:eastAsia="Montserrat" w:hAnsi="Montserrat"/>
          <w:color w:val="434343"/>
          <w:highlight w:val="white"/>
          <w:rtl w:val="0"/>
        </w:rPr>
        <w:t xml:space="preserve">ā</w:t>
      </w:r>
      <w:r w:rsidDel="00000000" w:rsidR="00000000" w:rsidRPr="00000000">
        <w:rPr>
          <w:rFonts w:ascii="Montserrat" w:cs="Montserrat" w:eastAsia="Montserrat" w:hAnsi="Montserrat"/>
          <w:color w:val="434343"/>
          <w:rtl w:val="0"/>
        </w:rPr>
        <w:t xml:space="preserve">whiti Community Voice presents the Nan Evans Award for </w:t>
      </w:r>
    </w:p>
    <w:p w:rsidR="00000000" w:rsidDel="00000000" w:rsidP="00000000" w:rsidRDefault="00000000" w:rsidRPr="00000000" w14:paraId="00000002">
      <w:pPr>
        <w:pageBreakBefore w:val="0"/>
        <w:jc w:val="center"/>
        <w:rPr>
          <w:rFonts w:ascii="Montserrat" w:cs="Montserrat" w:eastAsia="Montserrat" w:hAnsi="Montserrat"/>
          <w:color w:val="434343"/>
        </w:rPr>
      </w:pPr>
      <w:r w:rsidDel="00000000" w:rsidR="00000000" w:rsidRPr="00000000">
        <w:rPr>
          <w:rFonts w:ascii="Montserrat" w:cs="Montserrat" w:eastAsia="Montserrat" w:hAnsi="Montserrat"/>
          <w:b w:val="1"/>
          <w:color w:val="434343"/>
          <w:rtl w:val="0"/>
        </w:rPr>
        <w:t xml:space="preserve">‘Strength of Spirit and Dedicated Work for Your Community.’ </w:t>
      </w:r>
      <w:r w:rsidDel="00000000" w:rsidR="00000000" w:rsidRPr="00000000">
        <w:rPr>
          <w:rFonts w:ascii="Montserrat" w:cs="Montserrat" w:eastAsia="Montserrat" w:hAnsi="Montserrat"/>
          <w:color w:val="434343"/>
          <w:rtl w:val="0"/>
        </w:rPr>
        <w:br w:type="textWrapping"/>
      </w:r>
    </w:p>
    <w:p w:rsidR="00000000" w:rsidDel="00000000" w:rsidP="00000000" w:rsidRDefault="00000000" w:rsidRPr="00000000" w14:paraId="00000003">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We are now accepting nominations for this special award that is intended to acknowledge voluntary dedication, teamwork, inspirational leadership or those with persistent determination to see our community sector thrive.</w:t>
      </w:r>
    </w:p>
    <w:p w:rsidR="00000000" w:rsidDel="00000000" w:rsidP="00000000" w:rsidRDefault="00000000" w:rsidRPr="00000000" w14:paraId="00000004">
      <w:pPr>
        <w:pageBreakBefore w:val="0"/>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5">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Applications close on 01 November 2024.</w:t>
      </w:r>
    </w:p>
    <w:p w:rsidR="00000000" w:rsidDel="00000000" w:rsidP="00000000" w:rsidRDefault="00000000" w:rsidRPr="00000000" w14:paraId="00000006">
      <w:pPr>
        <w:pageBreakBefore w:val="0"/>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The recipient of the award is selected by the Tairāwhiti Community Voice Exec who will present it at the TCV AGM on 11th November 2024.</w:t>
      </w:r>
    </w:p>
    <w:p w:rsidR="00000000" w:rsidDel="00000000" w:rsidP="00000000" w:rsidRDefault="00000000" w:rsidRPr="00000000" w14:paraId="00000008">
      <w:pPr>
        <w:pageBreakBefore w:val="0"/>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Terms and Conditions: </w:t>
      </w:r>
    </w:p>
    <w:p w:rsidR="00000000" w:rsidDel="00000000" w:rsidP="00000000" w:rsidRDefault="00000000" w:rsidRPr="00000000" w14:paraId="0000000A">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Please note the following: </w:t>
      </w:r>
    </w:p>
    <w:p w:rsidR="00000000" w:rsidDel="00000000" w:rsidP="00000000" w:rsidRDefault="00000000" w:rsidRPr="00000000" w14:paraId="0000000B">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Only financial members of our network can make nominations</w:t>
      </w:r>
    </w:p>
    <w:p w:rsidR="00000000" w:rsidDel="00000000" w:rsidP="00000000" w:rsidRDefault="00000000" w:rsidRPr="00000000" w14:paraId="0000000C">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The person nominated must do volunteer work which is done of one's own free will, unpaid, for the benefit of others. They can be in paid work as well, but must be considered to ‘go the extra mile’ and contribute to the community above and beyond what is expected of their role.</w:t>
      </w:r>
    </w:p>
    <w:p w:rsidR="00000000" w:rsidDel="00000000" w:rsidP="00000000" w:rsidRDefault="00000000" w:rsidRPr="00000000" w14:paraId="0000000D">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The award is given in the spirit of GISCOSS/TCV and has to stay within the organisation.</w:t>
      </w:r>
    </w:p>
    <w:p w:rsidR="00000000" w:rsidDel="00000000" w:rsidP="00000000" w:rsidRDefault="00000000" w:rsidRPr="00000000" w14:paraId="0000000E">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The award must be returned in time for the next years ceremony.</w:t>
      </w:r>
    </w:p>
    <w:p w:rsidR="00000000" w:rsidDel="00000000" w:rsidP="00000000" w:rsidRDefault="00000000" w:rsidRPr="00000000" w14:paraId="0000000F">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If a group is nominated, one certificate is presented to the group. </w:t>
      </w:r>
    </w:p>
    <w:p w:rsidR="00000000" w:rsidDel="00000000" w:rsidP="00000000" w:rsidRDefault="00000000" w:rsidRPr="00000000" w14:paraId="00000010">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The TCV Exec Members will consider each nomination and vote for the Nan Evans Award winner. </w:t>
      </w:r>
    </w:p>
    <w:p w:rsidR="00000000" w:rsidDel="00000000" w:rsidP="00000000" w:rsidRDefault="00000000" w:rsidRPr="00000000" w14:paraId="00000011">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Please be aware that all information contained in your nomination may be used for publicity. </w:t>
      </w:r>
    </w:p>
    <w:p w:rsidR="00000000" w:rsidDel="00000000" w:rsidP="00000000" w:rsidRDefault="00000000" w:rsidRPr="00000000" w14:paraId="00000012">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 The TCV Exec Members decision will be final. </w:t>
      </w:r>
    </w:p>
    <w:p w:rsidR="00000000" w:rsidDel="00000000" w:rsidP="00000000" w:rsidRDefault="00000000" w:rsidRPr="00000000" w14:paraId="00000013">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All nominations will be acknowledged. If you don’t receive an acknowledgement within seven days, please contact us. 020 4190 0415 or contact@tcvhub.co.nz</w:t>
      </w:r>
    </w:p>
    <w:p w:rsidR="00000000" w:rsidDel="00000000" w:rsidP="00000000" w:rsidRDefault="00000000" w:rsidRPr="00000000" w14:paraId="00000014">
      <w:pPr>
        <w:pageBreakBefore w:val="0"/>
        <w:rPr>
          <w:rFonts w:ascii="Montserrat" w:cs="Montserrat" w:eastAsia="Montserrat" w:hAnsi="Montserrat"/>
          <w:color w:val="434343"/>
        </w:rPr>
      </w:pPr>
      <w:r w:rsidDel="00000000" w:rsidR="00000000" w:rsidRPr="00000000">
        <w:rPr>
          <w:rFonts w:ascii="Montserrat" w:cs="Montserrat" w:eastAsia="Montserrat" w:hAnsi="Montserrat"/>
          <w:color w:val="434343"/>
          <w:rtl w:val="0"/>
        </w:rPr>
        <w:t xml:space="preserve">Please submit your nominations using the form on the following page.</w:t>
      </w:r>
    </w:p>
    <w:p w:rsidR="00000000" w:rsidDel="00000000" w:rsidP="00000000" w:rsidRDefault="00000000" w:rsidRPr="00000000" w14:paraId="00000015">
      <w:pPr>
        <w:pageBreakBefore w:val="0"/>
        <w:rPr>
          <w:rFonts w:ascii="Comfortaa" w:cs="Comfortaa" w:eastAsia="Comfortaa" w:hAnsi="Comfortaa"/>
          <w:color w:val="666666"/>
        </w:rPr>
      </w:pPr>
      <w:r w:rsidDel="00000000" w:rsidR="00000000" w:rsidRPr="00000000">
        <w:rPr>
          <w:rtl w:val="0"/>
        </w:rPr>
      </w:r>
    </w:p>
    <w:p w:rsidR="00000000" w:rsidDel="00000000" w:rsidP="00000000" w:rsidRDefault="00000000" w:rsidRPr="00000000" w14:paraId="00000016">
      <w:pPr>
        <w:pageBreakBefore w:val="0"/>
        <w:rPr>
          <w:rFonts w:ascii="Oswald" w:cs="Oswald" w:eastAsia="Oswald" w:hAnsi="Oswald"/>
          <w:color w:val="f1d546"/>
          <w:sz w:val="40"/>
          <w:szCs w:val="40"/>
        </w:rPr>
      </w:pPr>
      <w:r w:rsidDel="00000000" w:rsidR="00000000" w:rsidRPr="00000000">
        <w:rPr>
          <w:rFonts w:ascii="Oswald" w:cs="Oswald" w:eastAsia="Oswald" w:hAnsi="Oswald"/>
          <w:color w:val="f1d546"/>
          <w:sz w:val="40"/>
          <w:szCs w:val="40"/>
          <w:rtl w:val="0"/>
        </w:rPr>
        <w:t xml:space="preserve">Tairāwhiti Community Voice Nan Evans Award </w:t>
      </w:r>
    </w:p>
    <w:p w:rsidR="00000000" w:rsidDel="00000000" w:rsidP="00000000" w:rsidRDefault="00000000" w:rsidRPr="00000000" w14:paraId="00000017">
      <w:pPr>
        <w:pageBreakBefore w:val="0"/>
        <w:rPr>
          <w:rFonts w:ascii="Montserrat" w:cs="Montserrat" w:eastAsia="Montserrat" w:hAnsi="Montserrat"/>
          <w:color w:val="434343"/>
          <w:sz w:val="18"/>
          <w:szCs w:val="18"/>
        </w:rPr>
      </w:pPr>
      <w:r w:rsidDel="00000000" w:rsidR="00000000" w:rsidRPr="00000000">
        <w:rPr>
          <w:rFonts w:ascii="Oswald" w:cs="Oswald" w:eastAsia="Oswald" w:hAnsi="Oswald"/>
          <w:b w:val="1"/>
          <w:color w:val="f1d546"/>
          <w:sz w:val="40"/>
          <w:szCs w:val="40"/>
          <w:rtl w:val="0"/>
        </w:rPr>
        <w:t xml:space="preserve">NOMINATION FORM</w:t>
      </w:r>
      <w:r w:rsidDel="00000000" w:rsidR="00000000" w:rsidRPr="00000000">
        <w:rPr>
          <w:rtl w:val="0"/>
        </w:rPr>
      </w:r>
    </w:p>
    <w:tbl>
      <w:tblPr>
        <w:tblStyle w:val="Table1"/>
        <w:tblW w:w="8940.0" w:type="dxa"/>
        <w:jc w:val="left"/>
        <w:tblInd w:w="100.0" w:type="dxa"/>
        <w:tblLayout w:type="fixed"/>
        <w:tblLook w:val="0600"/>
      </w:tblPr>
      <w:tblGrid>
        <w:gridCol w:w="4380"/>
        <w:gridCol w:w="4560"/>
        <w:tblGridChange w:id="0">
          <w:tblGrid>
            <w:gridCol w:w="4380"/>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Montserrat" w:cs="Montserrat" w:eastAsia="Montserrat" w:hAnsi="Montserrat"/>
                <w:b w:val="1"/>
                <w:color w:val="434343"/>
                <w:sz w:val="18"/>
                <w:szCs w:val="18"/>
              </w:rPr>
            </w:pPr>
            <w:r w:rsidDel="00000000" w:rsidR="00000000" w:rsidRPr="00000000">
              <w:rPr>
                <w:rFonts w:ascii="Montserrat" w:cs="Montserrat" w:eastAsia="Montserrat" w:hAnsi="Montserrat"/>
                <w:b w:val="1"/>
                <w:color w:val="434343"/>
                <w:sz w:val="18"/>
                <w:szCs w:val="18"/>
                <w:rtl w:val="0"/>
              </w:rPr>
              <w:t xml:space="preserve">Name of nominating organisation/person: </w:t>
            </w:r>
          </w:p>
        </w:tc>
        <w:tc>
          <w:tcPr>
            <w:tcBorders>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Name of person completing form: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Address: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Phone Number: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Mobile number: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Email: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Nominator’s Position in Organisation: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Montserrat" w:cs="Montserrat" w:eastAsia="Montserrat" w:hAnsi="Montserrat"/>
                <w:color w:val="434343"/>
                <w:sz w:val="18"/>
                <w:szCs w:val="18"/>
              </w:rPr>
            </w:pPr>
            <w:r w:rsidDel="00000000" w:rsidR="00000000" w:rsidRPr="00000000">
              <w:rPr>
                <w:rFonts w:ascii="Montserrat" w:cs="Montserrat" w:eastAsia="Montserrat" w:hAnsi="Montserrat"/>
                <w:b w:val="1"/>
                <w:color w:val="434343"/>
                <w:sz w:val="18"/>
                <w:szCs w:val="18"/>
                <w:rtl w:val="0"/>
              </w:rPr>
              <w:t xml:space="preserve">Name of Nominee:</w:t>
            </w:r>
            <w:r w:rsidDel="00000000" w:rsidR="00000000" w:rsidRPr="00000000">
              <w:rPr>
                <w:rFonts w:ascii="Montserrat" w:cs="Montserrat" w:eastAsia="Montserrat" w:hAnsi="Montserrat"/>
                <w:color w:val="434343"/>
                <w:sz w:val="18"/>
                <w:szCs w:val="18"/>
                <w:rtl w:val="0"/>
              </w:rPr>
              <w:t xml:space="preserve">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Montserrat" w:cs="Montserrat" w:eastAsia="Montserrat" w:hAnsi="Montserrat"/>
                <w:color w:val="434343"/>
                <w:sz w:val="14"/>
                <w:szCs w:val="14"/>
              </w:rPr>
            </w:pPr>
            <w:r w:rsidDel="00000000" w:rsidR="00000000" w:rsidRPr="00000000">
              <w:rPr>
                <w:rFonts w:ascii="Montserrat" w:cs="Montserrat" w:eastAsia="Montserrat" w:hAnsi="Montserrat"/>
                <w:color w:val="434343"/>
                <w:sz w:val="14"/>
                <w:szCs w:val="14"/>
                <w:rtl w:val="0"/>
              </w:rPr>
              <w:t xml:space="preserve">(If group please write individual names on a separate sheet)</w:t>
            </w:r>
          </w:p>
        </w:tc>
        <w:tc>
          <w:tcPr>
            <w:tcBorders>
              <w:top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Address: </w:t>
            </w:r>
          </w:p>
        </w:tc>
        <w:tc>
          <w:tcPr>
            <w:tcBorders>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Phone number: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Mobile Number: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Award Category: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Reason for nomination: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tcBorders>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Montserrat" w:cs="Montserrat" w:eastAsia="Montserrat" w:hAnsi="Montserrat"/>
                <w:color w:val="434343"/>
                <w:sz w:val="18"/>
                <w:szCs w:val="18"/>
              </w:rPr>
            </w:pPr>
            <w:r w:rsidDel="00000000" w:rsidR="00000000" w:rsidRPr="00000000">
              <w:rPr>
                <w:rtl w:val="0"/>
              </w:rPr>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Montserrat" w:cs="Montserrat" w:eastAsia="Montserrat" w:hAnsi="Montserrat"/>
                <w:color w:val="434343"/>
                <w:sz w:val="18"/>
                <w:szCs w:val="18"/>
              </w:rPr>
            </w:pPr>
            <w:r w:rsidDel="00000000" w:rsidR="00000000" w:rsidRPr="00000000">
              <w:rPr>
                <w:rtl w:val="0"/>
              </w:rPr>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blHeader w:val="0"/>
        </w:trPr>
        <w:tc>
          <w:tcPr>
            <w:tcBorders>
              <w:top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Montserrat" w:cs="Montserrat" w:eastAsia="Montserrat" w:hAnsi="Montserrat"/>
                <w:color w:val="434343"/>
                <w:sz w:val="18"/>
                <w:szCs w:val="18"/>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Signed by Nominator: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Date: </w:t>
            </w:r>
          </w:p>
        </w:tc>
        <w:tc>
          <w:tcPr>
            <w:tcBorders>
              <w:top w:color="434343" w:space="0" w:sz="4" w:val="single"/>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434343"/>
                <w:sz w:val="18"/>
                <w:szCs w:val="18"/>
              </w:rPr>
            </w:pPr>
            <w:r w:rsidDel="00000000" w:rsidR="00000000" w:rsidRPr="00000000">
              <w:rPr>
                <w:rtl w:val="0"/>
              </w:rPr>
            </w:r>
          </w:p>
        </w:tc>
      </w:tr>
    </w:tbl>
    <w:p w:rsidR="00000000" w:rsidDel="00000000" w:rsidP="00000000" w:rsidRDefault="00000000" w:rsidRPr="00000000" w14:paraId="0000003D">
      <w:pPr>
        <w:pageBreakBefore w:val="0"/>
        <w:spacing w:after="200" w:line="276" w:lineRule="auto"/>
        <w:rPr>
          <w:rFonts w:ascii="Oswald" w:cs="Oswald" w:eastAsia="Oswald" w:hAnsi="Oswald"/>
          <w:color w:val="999999"/>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020.47244094488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rFonts w:ascii="Oswald" w:cs="Oswald" w:eastAsia="Oswald" w:hAnsi="Oswald"/>
        <w:color w:val="999999"/>
      </w:rPr>
    </w:pPr>
    <w:r w:rsidDel="00000000" w:rsidR="00000000" w:rsidRPr="00000000">
      <w:rPr>
        <w:rFonts w:ascii="Oswald" w:cs="Oswald" w:eastAsia="Oswald" w:hAnsi="Oswald"/>
        <w:color w:val="999999"/>
        <w:rtl w:val="0"/>
      </w:rPr>
      <w:t xml:space="preserve">Questions?</w:t>
    </w:r>
  </w:p>
  <w:p w:rsidR="00000000" w:rsidDel="00000000" w:rsidP="00000000" w:rsidRDefault="00000000" w:rsidRPr="00000000" w14:paraId="00000046">
    <w:pPr>
      <w:rPr>
        <w:rFonts w:ascii="Oswald" w:cs="Oswald" w:eastAsia="Oswald" w:hAnsi="Oswald"/>
        <w:color w:val="999999"/>
      </w:rPr>
    </w:pPr>
    <w:r w:rsidDel="00000000" w:rsidR="00000000" w:rsidRPr="00000000">
      <w:rPr>
        <w:rFonts w:ascii="Oswald" w:cs="Oswald" w:eastAsia="Oswald" w:hAnsi="Oswald"/>
        <w:color w:val="999999"/>
        <w:rtl w:val="0"/>
      </w:rPr>
      <w:t xml:space="preserve">Email us at contact@tcvhub.co.nz</w:t>
    </w:r>
  </w:p>
  <w:p w:rsidR="00000000" w:rsidDel="00000000" w:rsidP="00000000" w:rsidRDefault="00000000" w:rsidRPr="00000000" w14:paraId="00000047">
    <w:pPr>
      <w:rPr>
        <w:rFonts w:ascii="Oswald" w:cs="Oswald" w:eastAsia="Oswald" w:hAnsi="Oswald"/>
        <w:color w:val="999999"/>
      </w:rPr>
    </w:pPr>
    <w:r w:rsidDel="00000000" w:rsidR="00000000" w:rsidRPr="00000000">
      <w:rPr>
        <w:rtl w:val="0"/>
      </w:rPr>
    </w:r>
  </w:p>
  <w:p w:rsidR="00000000" w:rsidDel="00000000" w:rsidP="00000000" w:rsidRDefault="00000000" w:rsidRPr="00000000" w14:paraId="00000048">
    <w:pPr>
      <w:rPr>
        <w:rFonts w:ascii="Oswald" w:cs="Oswald" w:eastAsia="Oswald" w:hAnsi="Oswald"/>
        <w:color w:val="f1d54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jc w:val="center"/>
      <w:rPr>
        <w:rFonts w:ascii="Oswald" w:cs="Oswald" w:eastAsia="Oswald" w:hAnsi="Oswald"/>
        <w:color w:val="999999"/>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Fonts w:ascii="Oswald" w:cs="Oswald" w:eastAsia="Oswald" w:hAnsi="Oswald"/>
        <w:color w:val="999999"/>
        <w:rtl w:val="0"/>
      </w:rPr>
      <w:t xml:space="preserve">340 Palmerston Road, Gisborne, New Zealand • tcvhub.co.nz</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rFonts w:ascii="Oswald" w:cs="Oswald" w:eastAsia="Oswald" w:hAnsi="Oswald"/>
        <w:color w:val="f1d54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jc w:val="center"/>
      <w:rPr>
        <w:rFonts w:ascii="Oswald" w:cs="Oswald" w:eastAsia="Oswald" w:hAnsi="Oswald"/>
        <w:color w:val="999999"/>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Fonts w:ascii="Oswald" w:cs="Oswald" w:eastAsia="Oswald" w:hAnsi="Oswald"/>
        <w:color w:val="999999"/>
        <w:rtl w:val="0"/>
      </w:rPr>
      <w:t xml:space="preserve">340 Palmerston Road, Gisborne, New Zealand • tcvhub.co.nz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rFonts w:ascii="Oswald" w:cs="Oswald" w:eastAsia="Oswald" w:hAnsi="Oswald"/>
        <w:color w:val="9999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104777</wp:posOffset>
          </wp:positionV>
          <wp:extent cx="2371725" cy="100965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1009650"/>
                  </a:xfrm>
                  <a:prstGeom prst="rect"/>
                  <a:ln/>
                </pic:spPr>
              </pic:pic>
            </a:graphicData>
          </a:graphic>
        </wp:anchor>
      </w:drawing>
    </w:r>
  </w:p>
  <w:p w:rsidR="00000000" w:rsidDel="00000000" w:rsidP="00000000" w:rsidRDefault="00000000" w:rsidRPr="00000000" w14:paraId="0000003F">
    <w:pPr>
      <w:jc w:val="right"/>
      <w:rPr>
        <w:rFonts w:ascii="Oswald" w:cs="Oswald" w:eastAsia="Oswald" w:hAnsi="Oswald"/>
        <w:color w:val="999999"/>
        <w:sz w:val="72"/>
        <w:szCs w:val="72"/>
      </w:rPr>
    </w:pPr>
    <w:r w:rsidDel="00000000" w:rsidR="00000000" w:rsidRPr="00000000">
      <w:rPr>
        <w:rFonts w:ascii="Oswald" w:cs="Oswald" w:eastAsia="Oswald" w:hAnsi="Oswald"/>
        <w:color w:val="999999"/>
        <w:sz w:val="72"/>
        <w:szCs w:val="72"/>
        <w:rtl w:val="0"/>
      </w:rPr>
      <w:t xml:space="preserve">Nan Evans Award</w:t>
    </w:r>
  </w:p>
  <w:p w:rsidR="00000000" w:rsidDel="00000000" w:rsidP="00000000" w:rsidRDefault="00000000" w:rsidRPr="00000000" w14:paraId="00000040">
    <w:pPr>
      <w:jc w:val="right"/>
      <w:rPr/>
    </w:pPr>
    <w:r w:rsidDel="00000000" w:rsidR="00000000" w:rsidRPr="00000000">
      <w:rPr>
        <w:rFonts w:ascii="Oswald" w:cs="Oswald" w:eastAsia="Oswald" w:hAnsi="Oswald"/>
        <w:color w:val="999999"/>
        <w:sz w:val="36"/>
        <w:szCs w:val="36"/>
        <w:rtl w:val="0"/>
      </w:rPr>
      <w:t xml:space="preserve">2024 NOMINATION FORM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rFonts w:ascii="Oswald" w:cs="Oswald" w:eastAsia="Oswald" w:hAnsi="Oswald"/>
        <w:color w:val="999999"/>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104777</wp:posOffset>
          </wp:positionV>
          <wp:extent cx="2371725" cy="100965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1009650"/>
                  </a:xfrm>
                  <a:prstGeom prst="rect"/>
                  <a:ln/>
                </pic:spPr>
              </pic:pic>
            </a:graphicData>
          </a:graphic>
        </wp:anchor>
      </w:drawing>
    </w:r>
  </w:p>
  <w:p w:rsidR="00000000" w:rsidDel="00000000" w:rsidP="00000000" w:rsidRDefault="00000000" w:rsidRPr="00000000" w14:paraId="00000042">
    <w:pPr>
      <w:jc w:val="right"/>
      <w:rPr>
        <w:rFonts w:ascii="Oswald" w:cs="Oswald" w:eastAsia="Oswald" w:hAnsi="Oswald"/>
        <w:color w:val="999999"/>
        <w:sz w:val="72"/>
        <w:szCs w:val="72"/>
      </w:rPr>
    </w:pPr>
    <w:r w:rsidDel="00000000" w:rsidR="00000000" w:rsidRPr="00000000">
      <w:rPr>
        <w:rFonts w:ascii="Oswald" w:cs="Oswald" w:eastAsia="Oswald" w:hAnsi="Oswald"/>
        <w:color w:val="999999"/>
        <w:sz w:val="72"/>
        <w:szCs w:val="72"/>
        <w:rtl w:val="0"/>
      </w:rPr>
      <w:t xml:space="preserve">Nan Evans Award</w:t>
    </w:r>
  </w:p>
  <w:p w:rsidR="00000000" w:rsidDel="00000000" w:rsidP="00000000" w:rsidRDefault="00000000" w:rsidRPr="00000000" w14:paraId="00000043">
    <w:pPr>
      <w:jc w:val="right"/>
      <w:rPr>
        <w:rFonts w:ascii="Oswald" w:cs="Oswald" w:eastAsia="Oswald" w:hAnsi="Oswald"/>
        <w:color w:val="999999"/>
        <w:sz w:val="36"/>
        <w:szCs w:val="36"/>
      </w:rPr>
    </w:pPr>
    <w:r w:rsidDel="00000000" w:rsidR="00000000" w:rsidRPr="00000000">
      <w:rPr>
        <w:rFonts w:ascii="Oswald" w:cs="Oswald" w:eastAsia="Oswald" w:hAnsi="Oswald"/>
        <w:color w:val="999999"/>
        <w:sz w:val="36"/>
        <w:szCs w:val="36"/>
        <w:rtl w:val="0"/>
      </w:rPr>
      <w:t xml:space="preserve">2024 NOMINATION FORM</w:t>
    </w:r>
  </w:p>
  <w:p w:rsidR="00000000" w:rsidDel="00000000" w:rsidP="00000000" w:rsidRDefault="00000000" w:rsidRPr="00000000" w14:paraId="00000044">
    <w:pPr>
      <w:jc w:val="right"/>
      <w:rPr>
        <w:rFonts w:ascii="Oswald" w:cs="Oswald" w:eastAsia="Oswald" w:hAnsi="Oswald"/>
        <w:color w:val="99999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Comfortaa-regular.ttf"/><Relationship Id="rId8"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dJ2IuFr1VYMrQ4X5aMUgMtnYg==">CgMxLjA4AHIhMTZvUVJIMmhNODVfeGFjQVFlS2lVNl9MUnhLeDUzNjVy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